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STINTŲ ŠVENTĖ PALANGOJE! </w:t>
      </w: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 m. vasario 10 d. </w:t>
      </w:r>
    </w:p>
    <w:p w:rsid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>6:00 val. - išvykimas iš Utenos</w:t>
      </w: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3610F">
        <w:rPr>
          <w:rStyle w:val="Grieta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Registruotis telefonu: 8 687 21938 arba elektroniniu paštu: tic@utenainfo.lt</w:t>
      </w: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>Jau 21-</w:t>
      </w:r>
      <w:r w:rsid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 </w:t>
      </w:r>
      <w:proofErr w:type="spellStart"/>
      <w:r w:rsid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žvejiškas</w:t>
      </w:r>
      <w:proofErr w:type="spellEnd"/>
      <w:r w:rsid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festivalis Palangoje „Palangos stinta“</w:t>
      </w: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>!</w:t>
      </w:r>
    </w:p>
    <w:p w:rsidR="001A5E43" w:rsidRDefault="001A5E43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Visus </w:t>
      </w:r>
      <w:proofErr w:type="spellStart"/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visus</w:t>
      </w:r>
      <w:proofErr w:type="spellEnd"/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kviečiame vasario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antrąjį </w:t>
      </w: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savaitgalį vykti į Lietuvos pajūrį, kuriame sudalyvausime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žvejiškame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festivalyje „</w:t>
      </w: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Palangos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tint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 –</w:t>
      </w: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4“. </w:t>
      </w: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Dieną paįvairins tradicinės magaryčios žvejams ir svečiams, </w:t>
      </w:r>
      <w:proofErr w:type="spellStart"/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žvejiškos</w:t>
      </w:r>
      <w:proofErr w:type="spellEnd"/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melodijos. Bus galima ne tik paragauti išradingai paruoštos stintos, bet ir dalyvauti įvairiose varžybose, stebėti Stintų grilio čempionatą. Kiekvienais metais šventę papuošia sveikuolių maudynės ledinėje jūroje!</w:t>
      </w:r>
    </w:p>
    <w:p w:rsidR="001A5E43" w:rsidRDefault="001A5E43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>Visą dieną skambės linksma muzika, o norintieji galės ir patys pamiklinti kojas šokio sūkuryje.</w:t>
      </w:r>
    </w:p>
    <w:p w:rsidR="00E3610F" w:rsidRP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>Bus linksma, įsimintina ir labai skanu...</w:t>
      </w:r>
    </w:p>
    <w:p w:rsidR="00E3610F" w:rsidRDefault="00E3610F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10F" w:rsidRDefault="001A5E43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Pasilinksminę, pasižmonėję, vakare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17:00 val. </w:t>
      </w:r>
      <w:r w:rsidRPr="001A5E43">
        <w:rPr>
          <w:rFonts w:ascii="Times New Roman" w:eastAsia="Times New Roman" w:hAnsi="Times New Roman" w:cs="Times New Roman"/>
          <w:sz w:val="24"/>
          <w:szCs w:val="24"/>
          <w:lang w:eastAsia="lt-LT"/>
        </w:rPr>
        <w:t>išvyksime namų link.</w:t>
      </w:r>
      <w:r w:rsidRPr="00E361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A5E43" w:rsidRPr="00E3610F" w:rsidRDefault="001A5E43" w:rsidP="00E3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10F" w:rsidRPr="00E3610F" w:rsidRDefault="00E3610F" w:rsidP="00E3610F">
      <w:pPr>
        <w:shd w:val="clear" w:color="auto" w:fill="FFFFFF"/>
        <w:spacing w:after="0" w:line="240" w:lineRule="auto"/>
        <w:rPr>
          <w:rStyle w:val="Grietas"/>
          <w:shd w:val="clear" w:color="auto" w:fill="FFFFFF"/>
        </w:rPr>
      </w:pPr>
      <w:r w:rsidRPr="00E3610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Kelionės kaina - 40 </w:t>
      </w:r>
      <w:proofErr w:type="spellStart"/>
      <w:r w:rsidRPr="00E3610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>
        <w:rPr>
          <w:rStyle w:val="Grietas"/>
          <w:shd w:val="clear" w:color="auto" w:fill="FFFFFF"/>
        </w:rPr>
        <w:t>/</w:t>
      </w:r>
      <w:r w:rsidRPr="00E3610F">
        <w:rPr>
          <w:rStyle w:val="Grieta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asmeniui </w:t>
      </w:r>
    </w:p>
    <w:p w:rsidR="00453742" w:rsidRDefault="00E3610F" w:rsidP="00E361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10F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Į kainą įskaičiuota: </w:t>
      </w:r>
      <w:r w:rsidRPr="00E3610F">
        <w:rPr>
          <w:rFonts w:ascii="Times New Roman" w:hAnsi="Times New Roman" w:cs="Times New Roman"/>
          <w:sz w:val="24"/>
          <w:szCs w:val="24"/>
          <w:shd w:val="clear" w:color="auto" w:fill="FFFFFF"/>
        </w:rPr>
        <w:t>transporto, parkavimo ir kelionės organizavimo paslaugos</w:t>
      </w:r>
      <w:r w:rsidR="001A5E43">
        <w:rPr>
          <w:rFonts w:ascii="Times New Roman" w:hAnsi="Times New Roman" w:cs="Times New Roman"/>
          <w:sz w:val="24"/>
          <w:szCs w:val="24"/>
          <w:shd w:val="clear" w:color="auto" w:fill="FFFFFF"/>
        </w:rPr>
        <w:t>, kelių mokestis.</w:t>
      </w:r>
      <w:r w:rsidRPr="00E3610F">
        <w:rPr>
          <w:rFonts w:ascii="Times New Roman" w:hAnsi="Times New Roman" w:cs="Times New Roman"/>
          <w:sz w:val="24"/>
          <w:szCs w:val="24"/>
        </w:rPr>
        <w:br/>
      </w:r>
      <w:r w:rsidRPr="00E3610F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Į kainą neįskaičiuotas:</w:t>
      </w:r>
      <w:r w:rsidRPr="00E3610F">
        <w:rPr>
          <w:rFonts w:ascii="Times New Roman" w:hAnsi="Times New Roman" w:cs="Times New Roman"/>
          <w:sz w:val="24"/>
          <w:szCs w:val="24"/>
          <w:shd w:val="clear" w:color="auto" w:fill="FFFFFF"/>
        </w:rPr>
        <w:t> asmeninės išlaidos.</w:t>
      </w:r>
    </w:p>
    <w:p w:rsidR="001A5E43" w:rsidRPr="001A5E43" w:rsidRDefault="001A5E43" w:rsidP="001A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Kelionės kainą reikia </w:t>
      </w:r>
      <w:r w:rsidRPr="001A5E43">
        <w:rPr>
          <w:rFonts w:ascii="Times New Roman" w:hAnsi="Times New Roman" w:cs="Times New Roman"/>
          <w:sz w:val="24"/>
          <w:szCs w:val="24"/>
        </w:rPr>
        <w:t>sumokėti per 3 darbo dienas po registracijos.</w:t>
      </w:r>
    </w:p>
    <w:p w:rsidR="001A5E43" w:rsidRDefault="001A5E43" w:rsidP="001A5E43">
      <w:pPr>
        <w:rPr>
          <w:rFonts w:ascii="Times New Roman" w:hAnsi="Times New Roman" w:cs="Times New Roman"/>
          <w:sz w:val="24"/>
          <w:szCs w:val="24"/>
        </w:rPr>
      </w:pPr>
      <w:r w:rsidRPr="001A5E43">
        <w:rPr>
          <w:rFonts w:ascii="Times New Roman" w:hAnsi="Times New Roman" w:cs="Times New Roman"/>
          <w:sz w:val="24"/>
          <w:szCs w:val="24"/>
        </w:rPr>
        <w:t xml:space="preserve">Atsisakius vykti į kelionę likus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5E43">
        <w:rPr>
          <w:rFonts w:ascii="Times New Roman" w:hAnsi="Times New Roman" w:cs="Times New Roman"/>
          <w:sz w:val="24"/>
          <w:szCs w:val="24"/>
        </w:rPr>
        <w:t xml:space="preserve"> darbo dien</w:t>
      </w:r>
      <w:r>
        <w:rPr>
          <w:rFonts w:ascii="Times New Roman" w:hAnsi="Times New Roman" w:cs="Times New Roman"/>
          <w:sz w:val="24"/>
          <w:szCs w:val="24"/>
        </w:rPr>
        <w:t>oms</w:t>
      </w:r>
      <w:r w:rsidRPr="001A5E43">
        <w:rPr>
          <w:rFonts w:ascii="Times New Roman" w:hAnsi="Times New Roman" w:cs="Times New Roman"/>
          <w:sz w:val="24"/>
          <w:szCs w:val="24"/>
        </w:rPr>
        <w:t xml:space="preserve"> iki kelionė pradžios – PINIGAI NEGRĄŽINAMI.</w:t>
      </w:r>
    </w:p>
    <w:p w:rsidR="00EC41A1" w:rsidRPr="00E3610F" w:rsidRDefault="00A776DD" w:rsidP="001A5E43">
      <w:pPr>
        <w:rPr>
          <w:rFonts w:ascii="Times New Roman" w:hAnsi="Times New Roman" w:cs="Times New Roman"/>
          <w:sz w:val="24"/>
          <w:szCs w:val="24"/>
        </w:rPr>
      </w:pPr>
      <w:r>
        <w:rPr>
          <w:rStyle w:val="Grietas"/>
        </w:rPr>
        <w:t>EKSKURSIJĄ ORGANIZUOJA:</w:t>
      </w:r>
      <w:r>
        <w:br/>
        <w:t>​</w:t>
      </w:r>
      <w:r>
        <w:rPr>
          <w:noProof/>
          <w:lang w:eastAsia="lt-LT"/>
        </w:rPr>
        <w:drawing>
          <wp:inline distT="0" distB="0" distL="0" distR="0">
            <wp:extent cx="3048000" cy="762000"/>
            <wp:effectExtent l="0" t="0" r="0" b="0"/>
            <wp:docPr id="2" name="Paveikslėlis 2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bookmarkStart w:id="0" w:name="_GoBack"/>
      <w:bookmarkEnd w:id="0"/>
    </w:p>
    <w:sectPr w:rsidR="00EC41A1" w:rsidRPr="00E361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0F"/>
    <w:rsid w:val="001A5E43"/>
    <w:rsid w:val="00453742"/>
    <w:rsid w:val="00A776DD"/>
    <w:rsid w:val="00E3610F"/>
    <w:rsid w:val="00E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E3610F"/>
    <w:rPr>
      <w:b/>
      <w:bCs/>
    </w:rPr>
  </w:style>
  <w:style w:type="character" w:customStyle="1" w:styleId="ckeimageresizer">
    <w:name w:val="cke_image_resizer"/>
    <w:basedOn w:val="Numatytasispastraiposriftas"/>
    <w:rsid w:val="00A776D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E3610F"/>
    <w:rPr>
      <w:b/>
      <w:bCs/>
    </w:rPr>
  </w:style>
  <w:style w:type="character" w:customStyle="1" w:styleId="ckeimageresizer">
    <w:name w:val="cke_image_resizer"/>
    <w:basedOn w:val="Numatytasispastraiposriftas"/>
    <w:rsid w:val="00A776D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8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5</cp:revision>
  <dcterms:created xsi:type="dcterms:W3CDTF">2023-11-27T11:06:00Z</dcterms:created>
  <dcterms:modified xsi:type="dcterms:W3CDTF">2023-11-28T08:09:00Z</dcterms:modified>
</cp:coreProperties>
</file>